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0" w:type="dxa"/>
        <w:jc w:val="center"/>
        <w:tblLayout w:type="fixed"/>
        <w:tblLook w:val="0000" w:firstRow="0" w:lastRow="0" w:firstColumn="0" w:lastColumn="0" w:noHBand="0" w:noVBand="0"/>
      </w:tblPr>
      <w:tblGrid>
        <w:gridCol w:w="3814"/>
        <w:gridCol w:w="5886"/>
      </w:tblGrid>
      <w:tr w:rsidR="0005324E" w:rsidRPr="0005324E" w:rsidTr="00560B50">
        <w:trPr>
          <w:trHeight w:val="565"/>
          <w:jc w:val="center"/>
        </w:trPr>
        <w:tc>
          <w:tcPr>
            <w:tcW w:w="3814" w:type="dxa"/>
          </w:tcPr>
          <w:p w:rsidR="0005324E" w:rsidRPr="0005324E" w:rsidRDefault="0005324E" w:rsidP="0005324E">
            <w:pPr>
              <w:widowControl w:val="0"/>
              <w:spacing w:after="0" w:line="1" w:lineRule="atLeast"/>
              <w:ind w:leftChars="-1" w:hangingChars="1" w:hanging="3"/>
              <w:jc w:val="center"/>
              <w:textDirection w:val="btLr"/>
              <w:textAlignment w:val="top"/>
              <w:outlineLvl w:val="0"/>
              <w:rPr>
                <w:rFonts w:eastAsia="Times New Roman" w:cs="Times New Roman"/>
                <w:color w:val="000000"/>
                <w:spacing w:val="0"/>
                <w:sz w:val="26"/>
                <w:szCs w:val="26"/>
                <w:lang w:val="vi-VN"/>
              </w:rPr>
            </w:pPr>
            <w:r w:rsidRPr="0005324E">
              <w:rPr>
                <w:rFonts w:eastAsia="Times New Roman" w:cs="Times New Roman"/>
                <w:color w:val="000000"/>
                <w:spacing w:val="0"/>
                <w:sz w:val="26"/>
                <w:szCs w:val="26"/>
                <w:lang w:val="vi-VN"/>
              </w:rPr>
              <w:t>UBND TỈNH LÂM ĐỒNG</w:t>
            </w:r>
          </w:p>
          <w:p w:rsidR="0005324E" w:rsidRPr="0005324E" w:rsidRDefault="0005324E" w:rsidP="0005324E">
            <w:pPr>
              <w:widowControl w:val="0"/>
              <w:spacing w:after="0" w:line="1" w:lineRule="atLeast"/>
              <w:ind w:leftChars="-1" w:hangingChars="1" w:hanging="3"/>
              <w:jc w:val="center"/>
              <w:textDirection w:val="btLr"/>
              <w:textAlignment w:val="top"/>
              <w:outlineLvl w:val="0"/>
              <w:rPr>
                <w:rFonts w:eastAsia="Times New Roman" w:cs="Times New Roman"/>
                <w:color w:val="000000"/>
                <w:spacing w:val="0"/>
                <w:szCs w:val="22"/>
                <w:lang w:val="vi-VN"/>
              </w:rPr>
            </w:pPr>
            <w:r w:rsidRPr="0005324E">
              <w:rPr>
                <w:rFonts w:eastAsia="Times New Roman" w:cs="Times New Roman"/>
                <w:b/>
                <w:color w:val="000000"/>
                <w:spacing w:val="0"/>
                <w:sz w:val="26"/>
                <w:szCs w:val="26"/>
                <w:lang w:val="vi-VN"/>
              </w:rPr>
              <w:t>SỞ GIÁO DỤC VÀ ĐÀO TẠO</w:t>
            </w:r>
            <w:r w:rsidRPr="0005324E">
              <w:rPr>
                <w:rFonts w:eastAsia="Arial" w:cs="Times New Roman"/>
                <w:noProof/>
                <w:color w:val="000000"/>
                <w:spacing w:val="0"/>
                <w:szCs w:val="22"/>
              </w:rPr>
              <mc:AlternateContent>
                <mc:Choice Requires="wps">
                  <w:drawing>
                    <wp:anchor distT="0" distB="0" distL="114300" distR="114300" simplePos="0" relativeHeight="251660288" behindDoc="0" locked="0" layoutInCell="1" hidden="0" allowOverlap="1" wp14:anchorId="3ABCB45F" wp14:editId="74608091">
                      <wp:simplePos x="0" y="0"/>
                      <wp:positionH relativeFrom="column">
                        <wp:posOffset>596900</wp:posOffset>
                      </wp:positionH>
                      <wp:positionV relativeFrom="paragraph">
                        <wp:posOffset>177800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896103" y="3780000"/>
                                <a:ext cx="89979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2E8E0938" id="_x0000_t32" coordsize="21600,21600" o:spt="32" o:oned="t" path="m,l21600,21600e" filled="f">
                      <v:path arrowok="t" fillok="f" o:connecttype="none"/>
                      <o:lock v:ext="edit" shapetype="t"/>
                    </v:shapetype>
                    <v:shape id="Straight Arrow Connector 8" o:spid="_x0000_s1026" type="#_x0000_t32" style="position:absolute;margin-left:47pt;margin-top:14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">
                      <v:stroke joinstyle="miter"/>
                    </v:shape>
                  </w:pict>
                </mc:Fallback>
              </mc:AlternateContent>
            </w:r>
          </w:p>
        </w:tc>
        <w:tc>
          <w:tcPr>
            <w:tcW w:w="5886" w:type="dxa"/>
          </w:tcPr>
          <w:p w:rsidR="0005324E" w:rsidRPr="0005324E" w:rsidRDefault="0005324E" w:rsidP="0005324E">
            <w:pPr>
              <w:widowControl w:val="0"/>
              <w:spacing w:after="0" w:line="1" w:lineRule="atLeast"/>
              <w:ind w:leftChars="-1" w:hangingChars="1" w:hanging="3"/>
              <w:jc w:val="center"/>
              <w:textDirection w:val="btLr"/>
              <w:textAlignment w:val="top"/>
              <w:outlineLvl w:val="0"/>
              <w:rPr>
                <w:rFonts w:eastAsia="Times New Roman" w:cs="Times New Roman"/>
                <w:color w:val="000000"/>
                <w:spacing w:val="0"/>
                <w:sz w:val="26"/>
                <w:szCs w:val="26"/>
                <w:lang w:val="vi-VN"/>
              </w:rPr>
            </w:pPr>
            <w:r w:rsidRPr="0005324E">
              <w:rPr>
                <w:rFonts w:eastAsia="Times New Roman" w:cs="Times New Roman"/>
                <w:b/>
                <w:color w:val="000000"/>
                <w:spacing w:val="0"/>
                <w:sz w:val="26"/>
                <w:szCs w:val="26"/>
                <w:lang w:val="vi-VN"/>
              </w:rPr>
              <w:t>CỘNG HOÀ XÃ HỘI CHỦ NGHĨA VIỆT NAM</w:t>
            </w:r>
          </w:p>
          <w:p w:rsidR="0005324E" w:rsidRPr="0005324E" w:rsidRDefault="0005324E" w:rsidP="0005324E">
            <w:pPr>
              <w:widowControl w:val="0"/>
              <w:spacing w:after="0" w:line="1" w:lineRule="atLeast"/>
              <w:ind w:leftChars="-1" w:hangingChars="1" w:hanging="3"/>
              <w:jc w:val="center"/>
              <w:textDirection w:val="btLr"/>
              <w:textAlignment w:val="top"/>
              <w:outlineLvl w:val="0"/>
              <w:rPr>
                <w:rFonts w:eastAsia="Times New Roman" w:cs="Times New Roman"/>
                <w:color w:val="000000"/>
                <w:spacing w:val="0"/>
                <w:lang w:val="vi-VN"/>
              </w:rPr>
            </w:pPr>
            <w:r w:rsidRPr="0005324E">
              <w:rPr>
                <w:rFonts w:eastAsia="Times New Roman" w:cs="Times New Roman"/>
                <w:b/>
                <w:color w:val="000000"/>
                <w:spacing w:val="0"/>
                <w:lang w:val="vi-VN"/>
              </w:rPr>
              <w:t>Độc lập - Tự do - Hạnh phúc</w:t>
            </w:r>
          </w:p>
        </w:tc>
      </w:tr>
      <w:tr w:rsidR="0005324E" w:rsidRPr="0005324E" w:rsidTr="00560B50">
        <w:trPr>
          <w:jc w:val="center"/>
        </w:trPr>
        <w:tc>
          <w:tcPr>
            <w:tcW w:w="3814" w:type="dxa"/>
          </w:tcPr>
          <w:p w:rsidR="0005324E" w:rsidRPr="0005324E" w:rsidRDefault="0005324E" w:rsidP="0005324E">
            <w:pPr>
              <w:widowControl w:val="0"/>
              <w:spacing w:before="120" w:after="0" w:line="1" w:lineRule="atLeast"/>
              <w:ind w:leftChars="-1" w:hangingChars="1" w:hanging="3"/>
              <w:jc w:val="center"/>
              <w:textDirection w:val="btLr"/>
              <w:textAlignment w:val="top"/>
              <w:outlineLvl w:val="0"/>
              <w:rPr>
                <w:rFonts w:eastAsia="Times New Roman" w:cs="Times New Roman"/>
                <w:color w:val="000000"/>
                <w:spacing w:val="0"/>
              </w:rPr>
            </w:pPr>
            <w:r w:rsidRPr="0005324E">
              <w:rPr>
                <w:rFonts w:eastAsia="Times New Roman" w:cs="Times New Roman"/>
                <w:noProof/>
                <w:color w:val="000000"/>
                <w:spacing w:val="0"/>
              </w:rPr>
              <mc:AlternateContent>
                <mc:Choice Requires="wps">
                  <w:drawing>
                    <wp:anchor distT="0" distB="0" distL="114300" distR="114300" simplePos="0" relativeHeight="251661312" behindDoc="0" locked="0" layoutInCell="1" allowOverlap="1" wp14:anchorId="353135A2" wp14:editId="3BE3648A">
                      <wp:simplePos x="0" y="0"/>
                      <wp:positionH relativeFrom="column">
                        <wp:posOffset>734695</wp:posOffset>
                      </wp:positionH>
                      <wp:positionV relativeFrom="paragraph">
                        <wp:posOffset>4239</wp:posOffset>
                      </wp:positionV>
                      <wp:extent cx="648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4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4A388A"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5pt,.35pt" to="10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"/>
                  </w:pict>
                </mc:Fallback>
              </mc:AlternateContent>
            </w:r>
            <w:r w:rsidRPr="0005324E">
              <w:rPr>
                <w:rFonts w:eastAsia="Times New Roman" w:cs="Times New Roman"/>
                <w:color w:val="000000"/>
                <w:spacing w:val="0"/>
                <w:lang w:val="vi-VN"/>
              </w:rPr>
              <w:t>Số:             /SGDĐT</w:t>
            </w:r>
            <w:r>
              <w:rPr>
                <w:rFonts w:eastAsia="Times New Roman" w:cs="Times New Roman"/>
                <w:color w:val="000000"/>
                <w:spacing w:val="0"/>
              </w:rPr>
              <w:t>-TTr</w:t>
            </w:r>
          </w:p>
        </w:tc>
        <w:tc>
          <w:tcPr>
            <w:tcW w:w="5886" w:type="dxa"/>
          </w:tcPr>
          <w:p w:rsidR="0005324E" w:rsidRPr="0005324E" w:rsidRDefault="0005324E" w:rsidP="0005324E">
            <w:pPr>
              <w:widowControl w:val="0"/>
              <w:spacing w:before="120" w:after="0" w:line="1" w:lineRule="atLeast"/>
              <w:ind w:leftChars="-1" w:hangingChars="1" w:hanging="3"/>
              <w:jc w:val="center"/>
              <w:textDirection w:val="btLr"/>
              <w:textAlignment w:val="top"/>
              <w:outlineLvl w:val="0"/>
              <w:rPr>
                <w:rFonts w:eastAsia="Times New Roman" w:cs="Times New Roman"/>
                <w:color w:val="000000"/>
                <w:spacing w:val="0"/>
              </w:rPr>
            </w:pPr>
            <w:r w:rsidRPr="0005324E">
              <w:rPr>
                <w:rFonts w:eastAsia="Times New Roman" w:cs="Times New Roman"/>
                <w:i/>
                <w:noProof/>
                <w:color w:val="000000"/>
                <w:spacing w:val="0"/>
              </w:rPr>
              <mc:AlternateContent>
                <mc:Choice Requires="wps">
                  <w:drawing>
                    <wp:anchor distT="0" distB="0" distL="114300" distR="114300" simplePos="0" relativeHeight="251662336" behindDoc="0" locked="0" layoutInCell="1" allowOverlap="1" wp14:anchorId="1D94D010" wp14:editId="70FEA5B0">
                      <wp:simplePos x="0" y="0"/>
                      <wp:positionH relativeFrom="column">
                        <wp:posOffset>760013</wp:posOffset>
                      </wp:positionH>
                      <wp:positionV relativeFrom="paragraph">
                        <wp:posOffset>3613</wp:posOffset>
                      </wp:positionV>
                      <wp:extent cx="2137833"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2137833"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12D4818"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9.85pt,.3pt" to="228.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"/>
                  </w:pict>
                </mc:Fallback>
              </mc:AlternateContent>
            </w:r>
            <w:r w:rsidRPr="0005324E">
              <w:rPr>
                <w:rFonts w:eastAsia="Times New Roman" w:cs="Times New Roman"/>
                <w:i/>
                <w:color w:val="000000"/>
                <w:spacing w:val="0"/>
                <w:lang w:val="vi-VN"/>
              </w:rPr>
              <w:t xml:space="preserve">Lâm Đồng, ngày       tháng  </w:t>
            </w:r>
            <w:r>
              <w:rPr>
                <w:rFonts w:eastAsia="Times New Roman" w:cs="Times New Roman"/>
                <w:i/>
                <w:color w:val="000000"/>
                <w:spacing w:val="0"/>
              </w:rPr>
              <w:t>6</w:t>
            </w:r>
            <w:r w:rsidRPr="0005324E">
              <w:rPr>
                <w:rFonts w:eastAsia="Times New Roman" w:cs="Times New Roman"/>
                <w:i/>
                <w:color w:val="000000"/>
                <w:spacing w:val="0"/>
                <w:lang w:val="vi-VN"/>
              </w:rPr>
              <w:t xml:space="preserve"> năm 202</w:t>
            </w:r>
            <w:r>
              <w:rPr>
                <w:rFonts w:eastAsia="Times New Roman" w:cs="Times New Roman"/>
                <w:i/>
                <w:color w:val="000000"/>
                <w:spacing w:val="0"/>
              </w:rPr>
              <w:t>5</w:t>
            </w:r>
          </w:p>
        </w:tc>
      </w:tr>
      <w:tr w:rsidR="0005324E" w:rsidRPr="0005324E" w:rsidTr="00560B50">
        <w:trPr>
          <w:jc w:val="center"/>
        </w:trPr>
        <w:tc>
          <w:tcPr>
            <w:tcW w:w="3814" w:type="dxa"/>
          </w:tcPr>
          <w:p w:rsidR="0005324E" w:rsidRPr="0005324E" w:rsidRDefault="0005324E" w:rsidP="0005324E">
            <w:pPr>
              <w:widowControl w:val="0"/>
              <w:spacing w:before="120" w:after="0" w:line="1" w:lineRule="atLeast"/>
              <w:ind w:leftChars="-1" w:left="-1" w:hangingChars="1" w:hanging="2"/>
              <w:jc w:val="center"/>
              <w:textDirection w:val="btLr"/>
              <w:textAlignment w:val="top"/>
              <w:outlineLvl w:val="0"/>
              <w:rPr>
                <w:rFonts w:eastAsia="Times New Roman" w:cs="Times New Roman"/>
                <w:noProof/>
                <w:color w:val="000000"/>
                <w:spacing w:val="0"/>
              </w:rPr>
            </w:pPr>
            <w:r w:rsidRPr="00953B44">
              <w:rPr>
                <w:rFonts w:eastAsia="Times New Roman" w:cs="Times New Roman"/>
                <w:bCs/>
                <w:spacing w:val="0"/>
                <w:sz w:val="24"/>
                <w:szCs w:val="24"/>
              </w:rPr>
              <w:t>V/v quán triệt, triển khai thực hiện Hướng dẫn số 63-HD/BCĐTW về công tác phòng, chống lãng phí</w:t>
            </w:r>
          </w:p>
        </w:tc>
        <w:tc>
          <w:tcPr>
            <w:tcW w:w="5886" w:type="dxa"/>
          </w:tcPr>
          <w:p w:rsidR="0005324E" w:rsidRPr="0005324E" w:rsidRDefault="0005324E" w:rsidP="0005324E">
            <w:pPr>
              <w:widowControl w:val="0"/>
              <w:spacing w:before="120" w:after="0" w:line="1" w:lineRule="atLeast"/>
              <w:ind w:leftChars="-1" w:hangingChars="1" w:hanging="3"/>
              <w:jc w:val="center"/>
              <w:textDirection w:val="btLr"/>
              <w:textAlignment w:val="top"/>
              <w:outlineLvl w:val="0"/>
              <w:rPr>
                <w:rFonts w:eastAsia="Times New Roman" w:cs="Times New Roman"/>
                <w:i/>
                <w:noProof/>
                <w:color w:val="000000"/>
                <w:spacing w:val="0"/>
              </w:rPr>
            </w:pPr>
          </w:p>
        </w:tc>
      </w:tr>
    </w:tbl>
    <w:p w:rsidR="0005324E" w:rsidRDefault="0005324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05324E" w:rsidTr="0005324E">
        <w:tc>
          <w:tcPr>
            <w:tcW w:w="2972" w:type="dxa"/>
          </w:tcPr>
          <w:p w:rsidR="0005324E" w:rsidRPr="00953B44" w:rsidRDefault="0005324E" w:rsidP="00985840">
            <w:pPr>
              <w:spacing w:before="100" w:beforeAutospacing="1" w:after="100" w:afterAutospacing="1"/>
              <w:jc w:val="right"/>
              <w:rPr>
                <w:rFonts w:eastAsia="Times New Roman" w:cs="Times New Roman"/>
                <w:spacing w:val="0"/>
              </w:rPr>
            </w:pPr>
            <w:r w:rsidRPr="00953B44">
              <w:rPr>
                <w:rFonts w:eastAsia="Times New Roman" w:cs="Times New Roman"/>
                <w:bCs/>
                <w:spacing w:val="0"/>
              </w:rPr>
              <w:t>Kính gửi:</w:t>
            </w:r>
          </w:p>
        </w:tc>
        <w:tc>
          <w:tcPr>
            <w:tcW w:w="6090" w:type="dxa"/>
          </w:tcPr>
          <w:p w:rsidR="0005324E" w:rsidRPr="00953B44" w:rsidRDefault="0005324E" w:rsidP="00985840">
            <w:pPr>
              <w:spacing w:before="100" w:beforeAutospacing="1" w:after="100" w:afterAutospacing="1"/>
              <w:rPr>
                <w:rFonts w:eastAsia="Times New Roman" w:cs="Times New Roman"/>
                <w:spacing w:val="0"/>
              </w:rPr>
            </w:pPr>
          </w:p>
        </w:tc>
      </w:tr>
      <w:tr w:rsidR="0005324E" w:rsidTr="0005324E">
        <w:trPr>
          <w:trHeight w:val="781"/>
        </w:trPr>
        <w:tc>
          <w:tcPr>
            <w:tcW w:w="2972" w:type="dxa"/>
          </w:tcPr>
          <w:p w:rsidR="0005324E" w:rsidRPr="00953B44" w:rsidRDefault="0005324E" w:rsidP="00985840">
            <w:pPr>
              <w:spacing w:before="100" w:beforeAutospacing="1" w:after="100" w:afterAutospacing="1"/>
              <w:rPr>
                <w:rFonts w:eastAsia="Times New Roman" w:cs="Times New Roman"/>
                <w:spacing w:val="0"/>
              </w:rPr>
            </w:pPr>
          </w:p>
        </w:tc>
        <w:tc>
          <w:tcPr>
            <w:tcW w:w="6090" w:type="dxa"/>
          </w:tcPr>
          <w:p w:rsidR="0005324E" w:rsidRPr="00953B44" w:rsidRDefault="0005324E" w:rsidP="00985840">
            <w:pPr>
              <w:rPr>
                <w:rFonts w:eastAsia="Times New Roman" w:cs="Times New Roman"/>
                <w:spacing w:val="0"/>
              </w:rPr>
            </w:pPr>
            <w:r w:rsidRPr="00953B44">
              <w:rPr>
                <w:rFonts w:eastAsia="Times New Roman" w:cs="Times New Roman"/>
                <w:spacing w:val="0"/>
              </w:rPr>
              <w:t xml:space="preserve">- </w:t>
            </w:r>
            <w:r w:rsidRPr="003E127C">
              <w:rPr>
                <w:rFonts w:eastAsia="Times New Roman" w:cs="Times New Roman"/>
                <w:spacing w:val="0"/>
              </w:rPr>
              <w:t xml:space="preserve">Phòng Giáo dục và Đào tạo </w:t>
            </w:r>
            <w:r w:rsidR="00A55ACD">
              <w:rPr>
                <w:rFonts w:eastAsia="Times New Roman" w:cs="Times New Roman"/>
                <w:spacing w:val="0"/>
              </w:rPr>
              <w:t>các huyện, thành phố</w:t>
            </w:r>
            <w:r w:rsidRPr="003E127C">
              <w:rPr>
                <w:rFonts w:eastAsia="Times New Roman" w:cs="Times New Roman"/>
                <w:spacing w:val="0"/>
              </w:rPr>
              <w:t>;</w:t>
            </w:r>
          </w:p>
          <w:p w:rsidR="0005324E" w:rsidRPr="00953B44" w:rsidRDefault="0005324E" w:rsidP="00985840">
            <w:pPr>
              <w:rPr>
                <w:rFonts w:eastAsia="Times New Roman" w:cs="Times New Roman"/>
                <w:spacing w:val="0"/>
              </w:rPr>
            </w:pPr>
            <w:r w:rsidRPr="00953B44">
              <w:rPr>
                <w:rFonts w:eastAsia="Times New Roman" w:cs="Times New Roman"/>
                <w:spacing w:val="0"/>
              </w:rPr>
              <w:t xml:space="preserve">- </w:t>
            </w:r>
            <w:r w:rsidRPr="003E127C">
              <w:rPr>
                <w:rFonts w:eastAsia="Times New Roman" w:cs="Times New Roman"/>
                <w:spacing w:val="0"/>
              </w:rPr>
              <w:t>Các đơn vị trực thuộc Sở Giáo dục và Đào tạo.</w:t>
            </w:r>
          </w:p>
        </w:tc>
      </w:tr>
    </w:tbl>
    <w:p w:rsidR="0005324E" w:rsidRPr="00953B44" w:rsidRDefault="0005324E" w:rsidP="00374B7C">
      <w:pPr>
        <w:spacing w:before="120" w:after="0" w:line="276" w:lineRule="auto"/>
        <w:ind w:firstLine="567"/>
        <w:jc w:val="both"/>
        <w:rPr>
          <w:rFonts w:eastAsia="Times New Roman" w:cs="Times New Roman"/>
          <w:spacing w:val="0"/>
        </w:rPr>
      </w:pPr>
      <w:r w:rsidRPr="003E127C">
        <w:rPr>
          <w:rFonts w:eastAsia="Times New Roman" w:cs="Times New Roman"/>
          <w:spacing w:val="0"/>
        </w:rPr>
        <w:t xml:space="preserve">Thực hiện Hướng dẫn số 63-HD/BCĐTW ngày 28/4/2025 của Ban Chỉ đạo Trung ương về phòng, chống tham nhũng, lãng phí, tiêu cực về </w:t>
      </w:r>
      <w:r w:rsidRPr="00953B44">
        <w:rPr>
          <w:rFonts w:eastAsia="Times New Roman" w:cs="Times New Roman"/>
          <w:spacing w:val="0"/>
        </w:rPr>
        <w:t xml:space="preserve">“một số nội dung trọng tâm về </w:t>
      </w:r>
      <w:r w:rsidRPr="003E127C">
        <w:rPr>
          <w:rFonts w:eastAsia="Times New Roman" w:cs="Times New Roman"/>
          <w:spacing w:val="0"/>
        </w:rPr>
        <w:t>công tác phòng, chống lãng phí</w:t>
      </w:r>
      <w:r w:rsidRPr="00953B44">
        <w:rPr>
          <w:rFonts w:eastAsia="Times New Roman" w:cs="Times New Roman"/>
          <w:spacing w:val="0"/>
        </w:rPr>
        <w:t>”</w:t>
      </w:r>
      <w:r w:rsidRPr="003E127C">
        <w:rPr>
          <w:rFonts w:eastAsia="Times New Roman" w:cs="Times New Roman"/>
          <w:spacing w:val="0"/>
        </w:rPr>
        <w:t xml:space="preserve"> (sau đây gọi tắt là Hướng dẫn số 63-HD/BCĐTW) và chỉ đạo của Ban Thường vụ Tỉnh ủy Lâm Đồng</w:t>
      </w:r>
      <w:r w:rsidRPr="00953B44">
        <w:rPr>
          <w:rFonts w:eastAsia="Times New Roman" w:cs="Times New Roman"/>
          <w:spacing w:val="0"/>
        </w:rPr>
        <w:t xml:space="preserve"> tại văn bản số 6995-CV/TU ngày 28/5/2025 về việc “Q</w:t>
      </w:r>
      <w:r w:rsidRPr="00953B44">
        <w:rPr>
          <w:rFonts w:eastAsia="Times New Roman" w:cs="Times New Roman"/>
          <w:bCs/>
          <w:spacing w:val="0"/>
        </w:rPr>
        <w:t>uán triệt, triển khai thực hiện Hướng dẫn số 63-HD/BCĐTW của BCĐTW về PCTNLPTC”</w:t>
      </w:r>
      <w:r w:rsidRPr="00953B44">
        <w:rPr>
          <w:rFonts w:eastAsia="Times New Roman" w:cs="Times New Roman"/>
          <w:spacing w:val="0"/>
        </w:rPr>
        <w:t xml:space="preserve">; </w:t>
      </w:r>
    </w:p>
    <w:p w:rsidR="0005324E" w:rsidRPr="00953B44" w:rsidRDefault="0005324E" w:rsidP="00374B7C">
      <w:pPr>
        <w:spacing w:before="120" w:after="0" w:line="276" w:lineRule="auto"/>
        <w:ind w:firstLine="567"/>
        <w:jc w:val="both"/>
        <w:rPr>
          <w:rFonts w:eastAsia="Times New Roman" w:cs="Times New Roman"/>
          <w:spacing w:val="0"/>
        </w:rPr>
      </w:pPr>
      <w:r w:rsidRPr="003E127C">
        <w:rPr>
          <w:rFonts w:eastAsia="Times New Roman" w:cs="Times New Roman"/>
          <w:spacing w:val="0"/>
        </w:rPr>
        <w:t xml:space="preserve"> Sở Giáo dục và Đào tạo </w:t>
      </w:r>
      <w:r w:rsidRPr="00953B44">
        <w:rPr>
          <w:rFonts w:eastAsia="Times New Roman" w:cs="Times New Roman"/>
          <w:spacing w:val="0"/>
        </w:rPr>
        <w:t>đề nghị</w:t>
      </w:r>
      <w:r w:rsidRPr="003E127C">
        <w:rPr>
          <w:rFonts w:eastAsia="Times New Roman" w:cs="Times New Roman"/>
          <w:spacing w:val="0"/>
        </w:rPr>
        <w:t xml:space="preserve"> các đơn vị trực thuộc và các Phòng Giáo dục và Đào tạo triển khai các nội dung sau:</w:t>
      </w:r>
      <w:bookmarkStart w:id="0" w:name="_GoBack"/>
      <w:bookmarkEnd w:id="0"/>
    </w:p>
    <w:p w:rsidR="0005324E" w:rsidRPr="00953B44" w:rsidRDefault="0005324E" w:rsidP="00374B7C">
      <w:pPr>
        <w:spacing w:before="120" w:after="0" w:line="276" w:lineRule="auto"/>
        <w:ind w:firstLine="567"/>
        <w:jc w:val="both"/>
        <w:rPr>
          <w:rFonts w:eastAsia="Times New Roman" w:cs="Times New Roman"/>
          <w:spacing w:val="0"/>
        </w:rPr>
      </w:pPr>
      <w:r w:rsidRPr="00953B44">
        <w:rPr>
          <w:rFonts w:eastAsia="Times New Roman" w:cs="Times New Roman"/>
          <w:spacing w:val="0"/>
        </w:rPr>
        <w:t>- Chỉ đạo các đơn vị trực thuộc nghiêm túc quán triệt và phổ biến nội dung Hướng dẫn 63-HD/BCĐTW đến toàn thể cán bộ, đảng viên, công chức, viên chức, người lao động thuộc phạm vi quản lý;</w:t>
      </w:r>
      <w:r w:rsidR="00A55ACD">
        <w:rPr>
          <w:rFonts w:eastAsia="Times New Roman" w:cs="Times New Roman"/>
          <w:spacing w:val="0"/>
        </w:rPr>
        <w:t xml:space="preserve"> trong đó tập trung nhận diện rõ 07 nhóm hành vi lãng phí cần tập trung phòng, chống.</w:t>
      </w:r>
      <w:r w:rsidRPr="00953B44">
        <w:rPr>
          <w:rFonts w:eastAsia="Times New Roman" w:cs="Times New Roman"/>
          <w:spacing w:val="0"/>
        </w:rPr>
        <w:t xml:space="preserve"> </w:t>
      </w:r>
    </w:p>
    <w:p w:rsidR="0005324E" w:rsidRPr="00953B44" w:rsidRDefault="0005324E" w:rsidP="00374B7C">
      <w:pPr>
        <w:spacing w:before="120" w:after="0" w:line="276" w:lineRule="auto"/>
        <w:ind w:firstLine="567"/>
        <w:jc w:val="both"/>
        <w:rPr>
          <w:rFonts w:eastAsia="Times New Roman" w:cs="Times New Roman"/>
          <w:spacing w:val="0"/>
        </w:rPr>
      </w:pPr>
      <w:r w:rsidRPr="00953B44">
        <w:rPr>
          <w:rFonts w:eastAsia="Times New Roman" w:cs="Times New Roman"/>
          <w:spacing w:val="0"/>
        </w:rPr>
        <w:t xml:space="preserve">- Đẩy mạnh thông tin, tuyên truyền, giáo dục nâng cao nhận thức, trách nhiệm của cán bộ, đảng viên, công chức, viên chức, người lao động trong công tác phòng, chống lãng phí. </w:t>
      </w:r>
    </w:p>
    <w:p w:rsidR="0005324E" w:rsidRPr="00953B44" w:rsidRDefault="0005324E" w:rsidP="00374B7C">
      <w:pPr>
        <w:spacing w:before="120" w:after="0" w:line="276" w:lineRule="auto"/>
        <w:ind w:firstLine="567"/>
        <w:jc w:val="both"/>
        <w:rPr>
          <w:rFonts w:eastAsia="Times New Roman" w:cs="Times New Roman"/>
          <w:spacing w:val="0"/>
        </w:rPr>
      </w:pPr>
      <w:r w:rsidRPr="00953B44">
        <w:rPr>
          <w:rFonts w:eastAsia="Times New Roman" w:cs="Times New Roman"/>
          <w:spacing w:val="0"/>
        </w:rPr>
        <w:t>- Gắn chặt chẽ công tác đấu tranh phòng, chống lãng phí với phòng, chống tham nhũng, tiêu cực.</w:t>
      </w:r>
      <w:r w:rsidR="00A55ACD">
        <w:rPr>
          <w:rFonts w:eastAsia="Times New Roman" w:cs="Times New Roman"/>
          <w:spacing w:val="0"/>
        </w:rPr>
        <w:t xml:space="preserve"> </w:t>
      </w:r>
      <w:r w:rsidRPr="00953B44">
        <w:rPr>
          <w:rFonts w:eastAsia="Times New Roman" w:cs="Times New Roman"/>
          <w:spacing w:val="0"/>
        </w:rPr>
        <w:t xml:space="preserve">Ngăn chặn, đẩy lùi, xử lý nghiêm minh cán bộ, đảng viên, công chức, viên chức và các tổ chức, cá nhân liên quan có hành vi gây lãng phí. Chống lại mọi hoạt động lợi dụng việc phòng, chống lãng phí để gây tổn hại đối với người khác hoặc vu khống, xuyên tạc, chống phá Đảng, Nhà nước và chế độ. </w:t>
      </w:r>
    </w:p>
    <w:p w:rsidR="00560B50" w:rsidRPr="00953B44" w:rsidRDefault="00560B50" w:rsidP="00560B50">
      <w:pPr>
        <w:spacing w:before="120" w:after="0" w:line="276" w:lineRule="auto"/>
        <w:ind w:firstLine="567"/>
        <w:jc w:val="both"/>
        <w:rPr>
          <w:rFonts w:eastAsia="Times New Roman" w:cs="Times New Roman"/>
          <w:spacing w:val="0"/>
        </w:rPr>
      </w:pPr>
      <w:r w:rsidRPr="00953B44">
        <w:rPr>
          <w:rFonts w:eastAsia="Times New Roman" w:cs="Times New Roman"/>
          <w:spacing w:val="0"/>
        </w:rPr>
        <w:t>- Rà soát, sửa đổi, bổ sung, ban hành các văn bản liên quan đến công tác phòng, chống lãng phí, quản lý sử dụng tài chính công, tài sản công để khắc phục những sở hở, bất cập dễ gây lãng phí.</w:t>
      </w:r>
    </w:p>
    <w:p w:rsidR="0005324E" w:rsidRPr="00953B44" w:rsidRDefault="0005324E" w:rsidP="00374B7C">
      <w:pPr>
        <w:spacing w:before="120" w:after="0" w:line="276" w:lineRule="auto"/>
        <w:ind w:firstLine="567"/>
        <w:jc w:val="both"/>
        <w:rPr>
          <w:rFonts w:eastAsia="Times New Roman" w:cs="Times New Roman"/>
          <w:spacing w:val="0"/>
        </w:rPr>
      </w:pPr>
      <w:r w:rsidRPr="00953B44">
        <w:rPr>
          <w:rFonts w:eastAsia="Times New Roman" w:cs="Times New Roman"/>
          <w:spacing w:val="0"/>
        </w:rPr>
        <w:t xml:space="preserve">- </w:t>
      </w:r>
      <w:r w:rsidRPr="00953B44">
        <w:rPr>
          <w:rFonts w:eastAsia="Times New Roman" w:cs="Times New Roman"/>
          <w:bCs/>
          <w:spacing w:val="0"/>
        </w:rPr>
        <w:t>Đưa nội dung phòng, chống lãng phí vào công tác kiểm tra, giám sát thường xuyên</w:t>
      </w:r>
      <w:r w:rsidRPr="00953B44">
        <w:rPr>
          <w:rFonts w:eastAsia="Times New Roman" w:cs="Times New Roman"/>
          <w:spacing w:val="0"/>
        </w:rPr>
        <w:t xml:space="preserve"> của cơ quan, đơn vị</w:t>
      </w:r>
      <w:r w:rsidR="00374B7C">
        <w:rPr>
          <w:rFonts w:eastAsia="Times New Roman" w:cs="Times New Roman"/>
          <w:spacing w:val="0"/>
        </w:rPr>
        <w:t xml:space="preserve">; </w:t>
      </w:r>
      <w:r w:rsidR="00374B7C" w:rsidRPr="00953B44">
        <w:rPr>
          <w:rFonts w:eastAsia="Times New Roman" w:cs="Times New Roman"/>
          <w:spacing w:val="0"/>
        </w:rPr>
        <w:t>Kịp thời phát hiện, xử lý nghiêm minh các vụ việc lãng phí</w:t>
      </w:r>
      <w:r w:rsidRPr="00953B44">
        <w:rPr>
          <w:rFonts w:eastAsia="Times New Roman" w:cs="Times New Roman"/>
          <w:spacing w:val="0"/>
        </w:rPr>
        <w:t xml:space="preserve">. </w:t>
      </w:r>
      <w:r w:rsidR="00374B7C" w:rsidRPr="003E127C">
        <w:rPr>
          <w:rFonts w:eastAsia="Times New Roman" w:cs="Times New Roman"/>
          <w:spacing w:val="0"/>
        </w:rPr>
        <w:t xml:space="preserve">Xử lý nghiêm trách nhiệm của người đứng đầu, cấp phó của người đứng </w:t>
      </w:r>
      <w:r w:rsidR="00374B7C" w:rsidRPr="003E127C">
        <w:rPr>
          <w:rFonts w:eastAsia="Times New Roman" w:cs="Times New Roman"/>
          <w:spacing w:val="0"/>
        </w:rPr>
        <w:lastRenderedPageBreak/>
        <w:t>đầu khi để xảy ra hành vi lãng phí tại cơ quan, tổ chức, đơn vị, lĩnh vực thuộc thẩm quyền quản lý.</w:t>
      </w:r>
    </w:p>
    <w:p w:rsidR="00560B50" w:rsidRPr="003E127C" w:rsidRDefault="00560B50" w:rsidP="00560B50">
      <w:pPr>
        <w:spacing w:before="120" w:after="0" w:line="276" w:lineRule="auto"/>
        <w:ind w:firstLine="567"/>
        <w:jc w:val="both"/>
        <w:rPr>
          <w:rFonts w:eastAsia="Times New Roman" w:cs="Times New Roman"/>
          <w:spacing w:val="0"/>
        </w:rPr>
      </w:pPr>
      <w:r w:rsidRPr="00953B44">
        <w:rPr>
          <w:rFonts w:eastAsia="Times New Roman" w:cs="Times New Roman"/>
          <w:spacing w:val="0"/>
        </w:rPr>
        <w:t xml:space="preserve">- </w:t>
      </w:r>
      <w:r w:rsidRPr="003E127C">
        <w:rPr>
          <w:rFonts w:eastAsia="Times New Roman" w:cs="Times New Roman"/>
          <w:spacing w:val="0"/>
        </w:rPr>
        <w:t>Tăng c</w:t>
      </w:r>
      <w:r>
        <w:rPr>
          <w:rFonts w:eastAsia="Times New Roman" w:cs="Times New Roman"/>
          <w:spacing w:val="0"/>
        </w:rPr>
        <w:t>ường công tác phối hợp v</w:t>
      </w:r>
      <w:r w:rsidRPr="003E127C">
        <w:rPr>
          <w:rFonts w:eastAsia="Times New Roman" w:cs="Times New Roman"/>
          <w:spacing w:val="0"/>
        </w:rPr>
        <w:t xml:space="preserve">ới các cơ quan chức năng, địa phương trong phòng, chống lãng phí và trong giải quyết các </w:t>
      </w:r>
      <w:r w:rsidRPr="00953B44">
        <w:rPr>
          <w:rFonts w:eastAsia="Times New Roman" w:cs="Times New Roman"/>
          <w:spacing w:val="0"/>
        </w:rPr>
        <w:t>vụ việc gây lãng phí</w:t>
      </w:r>
      <w:r w:rsidRPr="003E127C">
        <w:rPr>
          <w:rFonts w:eastAsia="Times New Roman" w:cs="Times New Roman"/>
          <w:spacing w:val="0"/>
        </w:rPr>
        <w:t>.</w:t>
      </w:r>
    </w:p>
    <w:p w:rsidR="0005324E" w:rsidRDefault="00374B7C" w:rsidP="00374B7C">
      <w:pPr>
        <w:spacing w:before="120" w:after="0" w:line="276" w:lineRule="auto"/>
        <w:ind w:firstLine="567"/>
        <w:jc w:val="both"/>
        <w:rPr>
          <w:rFonts w:eastAsia="Times New Roman" w:cs="Times New Roman"/>
          <w:spacing w:val="0"/>
        </w:rPr>
      </w:pPr>
      <w:r>
        <w:t>Đề nghị các đơn vị triển khai thực hiện các nội dung trên</w:t>
      </w:r>
      <w:r w:rsidRPr="00374B7C">
        <w:t xml:space="preserve"> </w:t>
      </w:r>
      <w:r>
        <w:t>và báo cáo kết quả về Sở Giáo dục và Đào tạo (qua Thanh tra Sở) khi có yêu cầu.</w:t>
      </w:r>
      <w:r w:rsidRPr="003E127C">
        <w:rPr>
          <w:rFonts w:eastAsia="Times New Roman" w:cs="Times New Roman"/>
          <w:spacing w:val="0"/>
        </w:rPr>
        <w:t xml:space="preserve"> </w:t>
      </w:r>
      <w:r w:rsidR="0005324E" w:rsidRPr="003E127C">
        <w:rPr>
          <w:rFonts w:eastAsia="Times New Roman" w:cs="Times New Roman"/>
          <w:spacing w:val="0"/>
        </w:rPr>
        <w:t xml:space="preserve">Trong quá trình thực hiện nếu có khó khăn, vướng mắc, đề nghị các đơn vị kịp thời phản ánh về Sở </w:t>
      </w:r>
      <w:r w:rsidR="00A55ACD" w:rsidRPr="003E127C">
        <w:rPr>
          <w:rFonts w:eastAsia="Times New Roman" w:cs="Times New Roman"/>
          <w:spacing w:val="0"/>
        </w:rPr>
        <w:t xml:space="preserve">Giáo dục và Đào tạo </w:t>
      </w:r>
      <w:r w:rsidR="0005324E" w:rsidRPr="003E127C">
        <w:rPr>
          <w:rFonts w:eastAsia="Times New Roman" w:cs="Times New Roman"/>
          <w:spacing w:val="0"/>
        </w:rPr>
        <w:t>(qua Thanh tra Sở) để được hướng dẫn./.</w:t>
      </w:r>
    </w:p>
    <w:p w:rsidR="0005324E" w:rsidRDefault="0005324E" w:rsidP="0005324E">
      <w:pPr>
        <w:spacing w:after="0" w:line="240" w:lineRule="auto"/>
        <w:ind w:firstLine="567"/>
        <w:jc w:val="both"/>
        <w:rPr>
          <w:rFonts w:eastAsia="Times New Roman" w:cs="Times New Roman"/>
          <w:spacing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05324E" w:rsidRPr="009F3036" w:rsidTr="00985840">
        <w:trPr>
          <w:trHeight w:val="1422"/>
        </w:trPr>
        <w:tc>
          <w:tcPr>
            <w:tcW w:w="4613" w:type="dxa"/>
          </w:tcPr>
          <w:p w:rsidR="0005324E" w:rsidRPr="00DA1023" w:rsidRDefault="0005324E" w:rsidP="00985840">
            <w:pPr>
              <w:tabs>
                <w:tab w:val="left" w:pos="900"/>
              </w:tabs>
              <w:jc w:val="both"/>
              <w:outlineLvl w:val="0"/>
              <w:rPr>
                <w:rFonts w:eastAsia="Times New Roman" w:cs="Times New Roman"/>
                <w:b/>
                <w:bCs/>
                <w:noProof/>
                <w:color w:val="000000" w:themeColor="text1"/>
                <w:sz w:val="24"/>
                <w:lang w:val="vi-VN"/>
              </w:rPr>
            </w:pPr>
            <w:r w:rsidRPr="00DA1023">
              <w:rPr>
                <w:rFonts w:eastAsia="Times New Roman" w:cs="Times New Roman"/>
                <w:b/>
                <w:bCs/>
                <w:i/>
                <w:noProof/>
                <w:color w:val="000000" w:themeColor="text1"/>
                <w:sz w:val="24"/>
                <w:lang w:val="vi-VN"/>
              </w:rPr>
              <w:t xml:space="preserve">Nơi nhận: </w:t>
            </w:r>
            <w:r w:rsidRPr="00DA1023">
              <w:rPr>
                <w:rFonts w:eastAsia="Times New Roman" w:cs="Times New Roman"/>
                <w:b/>
                <w:bCs/>
                <w:noProof/>
                <w:color w:val="000000" w:themeColor="text1"/>
                <w:sz w:val="24"/>
                <w:lang w:val="vi-VN"/>
              </w:rPr>
              <w:t xml:space="preserve">   </w:t>
            </w:r>
            <w:r w:rsidRPr="00DA1023">
              <w:rPr>
                <w:rFonts w:eastAsia="Times New Roman" w:cs="Times New Roman"/>
                <w:bCs/>
                <w:noProof/>
                <w:color w:val="000000" w:themeColor="text1"/>
                <w:sz w:val="22"/>
                <w:lang w:val="vi-VN"/>
              </w:rPr>
              <w:t xml:space="preserve">                           </w:t>
            </w:r>
          </w:p>
          <w:p w:rsidR="0005324E" w:rsidRPr="00953B44" w:rsidRDefault="0005324E" w:rsidP="00985840">
            <w:pPr>
              <w:jc w:val="both"/>
              <w:rPr>
                <w:rFonts w:eastAsia="Times New Roman" w:cs="Times New Roman"/>
                <w:bCs/>
                <w:noProof/>
                <w:color w:val="000000" w:themeColor="text1"/>
                <w:sz w:val="22"/>
              </w:rPr>
            </w:pPr>
            <w:r>
              <w:rPr>
                <w:rFonts w:eastAsia="Times New Roman" w:cs="Times New Roman"/>
                <w:bCs/>
                <w:noProof/>
                <w:color w:val="000000" w:themeColor="text1"/>
                <w:sz w:val="22"/>
              </w:rPr>
              <w:t xml:space="preserve">- </w:t>
            </w:r>
            <w:r w:rsidRPr="00953B44">
              <w:rPr>
                <w:rFonts w:eastAsia="Times New Roman" w:cs="Times New Roman"/>
                <w:bCs/>
                <w:noProof/>
                <w:color w:val="000000" w:themeColor="text1"/>
                <w:sz w:val="22"/>
              </w:rPr>
              <w:t>Như trên;</w:t>
            </w:r>
          </w:p>
          <w:p w:rsidR="0005324E" w:rsidRPr="00DA1023" w:rsidRDefault="0005324E" w:rsidP="00985840">
            <w:pPr>
              <w:jc w:val="both"/>
              <w:rPr>
                <w:rFonts w:eastAsia="Times New Roman" w:cs="Times New Roman"/>
                <w:bCs/>
                <w:noProof/>
                <w:color w:val="000000" w:themeColor="text1"/>
                <w:sz w:val="22"/>
                <w:lang w:val="vi-VN"/>
              </w:rPr>
            </w:pPr>
            <w:r>
              <w:rPr>
                <w:rFonts w:eastAsia="Times New Roman" w:cs="Times New Roman"/>
                <w:bCs/>
                <w:noProof/>
                <w:color w:val="000000" w:themeColor="text1"/>
                <w:sz w:val="22"/>
              </w:rPr>
              <w:t xml:space="preserve">- </w:t>
            </w:r>
            <w:r w:rsidRPr="00DA1023">
              <w:rPr>
                <w:rFonts w:eastAsia="Times New Roman" w:cs="Times New Roman"/>
                <w:bCs/>
                <w:noProof/>
                <w:color w:val="000000" w:themeColor="text1"/>
                <w:sz w:val="22"/>
                <w:lang w:val="vi-VN"/>
              </w:rPr>
              <w:t>Lãnh đạo Sở</w:t>
            </w:r>
            <w:r w:rsidR="00996936">
              <w:rPr>
                <w:rFonts w:eastAsia="Times New Roman" w:cs="Times New Roman"/>
                <w:bCs/>
                <w:noProof/>
                <w:color w:val="000000" w:themeColor="text1"/>
                <w:sz w:val="22"/>
              </w:rPr>
              <w:t xml:space="preserve"> GDĐT</w:t>
            </w:r>
            <w:r w:rsidRPr="00DA1023">
              <w:rPr>
                <w:rFonts w:eastAsia="Times New Roman" w:cs="Times New Roman"/>
                <w:bCs/>
                <w:noProof/>
                <w:color w:val="000000" w:themeColor="text1"/>
                <w:sz w:val="22"/>
                <w:lang w:val="vi-VN"/>
              </w:rPr>
              <w:t>;</w:t>
            </w:r>
          </w:p>
          <w:p w:rsidR="0005324E" w:rsidRPr="00DA1023" w:rsidRDefault="0005324E" w:rsidP="00985840">
            <w:pPr>
              <w:jc w:val="both"/>
              <w:rPr>
                <w:rFonts w:eastAsia="Times New Roman" w:cs="Times New Roman"/>
                <w:bCs/>
                <w:noProof/>
                <w:color w:val="000000" w:themeColor="text1"/>
                <w:sz w:val="22"/>
                <w:lang w:val="vi-VN"/>
              </w:rPr>
            </w:pPr>
            <w:r w:rsidRPr="00DA1023">
              <w:rPr>
                <w:rFonts w:eastAsia="Times New Roman" w:cs="Times New Roman"/>
                <w:bCs/>
                <w:noProof/>
                <w:color w:val="000000" w:themeColor="text1"/>
                <w:sz w:val="22"/>
                <w:lang w:val="vi-VN"/>
              </w:rPr>
              <w:t xml:space="preserve">- </w:t>
            </w:r>
            <w:r>
              <w:rPr>
                <w:rFonts w:eastAsia="Times New Roman" w:cs="Times New Roman"/>
                <w:bCs/>
                <w:noProof/>
                <w:color w:val="000000" w:themeColor="text1"/>
                <w:sz w:val="22"/>
              </w:rPr>
              <w:t xml:space="preserve">Các </w:t>
            </w:r>
            <w:r w:rsidRPr="00EE42C5">
              <w:rPr>
                <w:rFonts w:eastAsia="Times New Roman" w:cs="Times New Roman"/>
                <w:bCs/>
                <w:noProof/>
                <w:color w:val="000000" w:themeColor="text1"/>
                <w:sz w:val="22"/>
                <w:lang w:val="vi-VN"/>
              </w:rPr>
              <w:t xml:space="preserve">Phòng </w:t>
            </w:r>
            <w:r>
              <w:rPr>
                <w:rFonts w:eastAsia="Times New Roman" w:cs="Times New Roman"/>
                <w:bCs/>
                <w:noProof/>
                <w:color w:val="000000" w:themeColor="text1"/>
                <w:sz w:val="22"/>
              </w:rPr>
              <w:t>thuộc</w:t>
            </w:r>
            <w:r w:rsidRPr="00DA1023">
              <w:rPr>
                <w:rFonts w:eastAsia="Times New Roman" w:cs="Times New Roman"/>
                <w:bCs/>
                <w:noProof/>
                <w:color w:val="000000" w:themeColor="text1"/>
                <w:sz w:val="22"/>
                <w:lang w:val="vi-VN"/>
              </w:rPr>
              <w:t xml:space="preserve"> Sở</w:t>
            </w:r>
            <w:r w:rsidR="00996936">
              <w:rPr>
                <w:rFonts w:eastAsia="Times New Roman" w:cs="Times New Roman"/>
                <w:bCs/>
                <w:noProof/>
                <w:color w:val="000000" w:themeColor="text1"/>
                <w:sz w:val="22"/>
              </w:rPr>
              <w:t xml:space="preserve"> GDĐT</w:t>
            </w:r>
            <w:r w:rsidRPr="00DA1023">
              <w:rPr>
                <w:rFonts w:eastAsia="Times New Roman" w:cs="Times New Roman"/>
                <w:bCs/>
                <w:noProof/>
                <w:color w:val="000000" w:themeColor="text1"/>
                <w:sz w:val="22"/>
                <w:lang w:val="vi-VN"/>
              </w:rPr>
              <w:t xml:space="preserve">;                                                  </w:t>
            </w:r>
          </w:p>
          <w:p w:rsidR="0005324E" w:rsidRPr="00DA1023" w:rsidRDefault="0005324E" w:rsidP="00985840">
            <w:pPr>
              <w:tabs>
                <w:tab w:val="left" w:pos="900"/>
              </w:tabs>
              <w:jc w:val="both"/>
              <w:outlineLvl w:val="0"/>
              <w:rPr>
                <w:rFonts w:eastAsia="Times New Roman" w:cs="Times New Roman"/>
                <w:b/>
                <w:bCs/>
                <w:noProof/>
                <w:color w:val="000000" w:themeColor="text1"/>
                <w:lang w:val="vi-VN"/>
              </w:rPr>
            </w:pPr>
            <w:r w:rsidRPr="00DA1023">
              <w:rPr>
                <w:rFonts w:eastAsia="Times New Roman" w:cs="Times New Roman"/>
                <w:bCs/>
                <w:noProof/>
                <w:color w:val="000000" w:themeColor="text1"/>
                <w:sz w:val="22"/>
                <w:lang w:val="vi-VN"/>
              </w:rPr>
              <w:t xml:space="preserve">- Lưu: </w:t>
            </w:r>
            <w:r>
              <w:rPr>
                <w:rFonts w:eastAsia="Times New Roman" w:cs="Times New Roman"/>
                <w:bCs/>
                <w:noProof/>
                <w:color w:val="000000" w:themeColor="text1"/>
                <w:sz w:val="22"/>
              </w:rPr>
              <w:t xml:space="preserve">VT, </w:t>
            </w:r>
            <w:r w:rsidRPr="00DA1023">
              <w:rPr>
                <w:rFonts w:eastAsia="Times New Roman" w:cs="Times New Roman"/>
                <w:bCs/>
                <w:noProof/>
                <w:color w:val="000000" w:themeColor="text1"/>
                <w:sz w:val="22"/>
                <w:lang w:val="vi-VN"/>
              </w:rPr>
              <w:t>TTr.</w:t>
            </w:r>
            <w:r w:rsidRPr="00DA1023">
              <w:rPr>
                <w:rFonts w:eastAsia="Times New Roman" w:cs="Times New Roman"/>
                <w:b/>
                <w:bCs/>
                <w:noProof/>
                <w:color w:val="000000" w:themeColor="text1"/>
                <w:lang w:val="vi-VN"/>
              </w:rPr>
              <w:t xml:space="preserve">        </w:t>
            </w:r>
            <w:r w:rsidRPr="00DA1023">
              <w:rPr>
                <w:rFonts w:eastAsia="Times New Roman" w:cs="Times New Roman"/>
                <w:b/>
                <w:bCs/>
                <w:noProof/>
                <w:color w:val="000000" w:themeColor="text1"/>
                <w:sz w:val="24"/>
                <w:lang w:val="vi-VN"/>
              </w:rPr>
              <w:t xml:space="preserve">            </w:t>
            </w:r>
          </w:p>
        </w:tc>
        <w:tc>
          <w:tcPr>
            <w:tcW w:w="4613" w:type="dxa"/>
          </w:tcPr>
          <w:p w:rsidR="0005324E" w:rsidRDefault="0005324E" w:rsidP="00985840">
            <w:pPr>
              <w:tabs>
                <w:tab w:val="left" w:pos="900"/>
              </w:tabs>
              <w:jc w:val="center"/>
              <w:outlineLvl w:val="0"/>
              <w:rPr>
                <w:rFonts w:eastAsia="Times New Roman" w:cs="Times New Roman"/>
                <w:b/>
                <w:bCs/>
                <w:noProof/>
                <w:color w:val="000000" w:themeColor="text1"/>
              </w:rPr>
            </w:pPr>
            <w:r>
              <w:rPr>
                <w:rFonts w:eastAsia="Times New Roman" w:cs="Times New Roman"/>
                <w:b/>
                <w:bCs/>
                <w:noProof/>
                <w:color w:val="000000" w:themeColor="text1"/>
              </w:rPr>
              <w:t>GIÁM ĐỐC</w:t>
            </w:r>
          </w:p>
          <w:p w:rsidR="0005324E" w:rsidRDefault="0005324E" w:rsidP="00985840">
            <w:pPr>
              <w:tabs>
                <w:tab w:val="left" w:pos="900"/>
              </w:tabs>
              <w:jc w:val="center"/>
              <w:outlineLvl w:val="0"/>
              <w:rPr>
                <w:rFonts w:eastAsia="Times New Roman" w:cs="Times New Roman"/>
                <w:b/>
                <w:bCs/>
                <w:noProof/>
                <w:color w:val="000000" w:themeColor="text1"/>
              </w:rPr>
            </w:pPr>
          </w:p>
          <w:p w:rsidR="0005324E" w:rsidRDefault="0005324E" w:rsidP="00985840">
            <w:pPr>
              <w:tabs>
                <w:tab w:val="left" w:pos="900"/>
              </w:tabs>
              <w:jc w:val="center"/>
              <w:outlineLvl w:val="0"/>
              <w:rPr>
                <w:rFonts w:eastAsia="Times New Roman" w:cs="Times New Roman"/>
                <w:b/>
                <w:bCs/>
                <w:noProof/>
                <w:color w:val="000000" w:themeColor="text1"/>
              </w:rPr>
            </w:pPr>
          </w:p>
          <w:p w:rsidR="0005324E" w:rsidRDefault="0005324E" w:rsidP="00985840">
            <w:pPr>
              <w:tabs>
                <w:tab w:val="left" w:pos="900"/>
              </w:tabs>
              <w:jc w:val="center"/>
              <w:outlineLvl w:val="0"/>
              <w:rPr>
                <w:rFonts w:eastAsia="Times New Roman" w:cs="Times New Roman"/>
                <w:b/>
                <w:bCs/>
                <w:noProof/>
                <w:color w:val="000000" w:themeColor="text1"/>
              </w:rPr>
            </w:pPr>
          </w:p>
          <w:p w:rsidR="0005324E" w:rsidRDefault="0005324E" w:rsidP="00985840">
            <w:pPr>
              <w:tabs>
                <w:tab w:val="left" w:pos="900"/>
              </w:tabs>
              <w:jc w:val="center"/>
              <w:outlineLvl w:val="0"/>
              <w:rPr>
                <w:rFonts w:eastAsia="Times New Roman" w:cs="Times New Roman"/>
                <w:b/>
                <w:bCs/>
                <w:noProof/>
                <w:color w:val="000000" w:themeColor="text1"/>
              </w:rPr>
            </w:pPr>
          </w:p>
          <w:p w:rsidR="0005324E" w:rsidRDefault="0005324E" w:rsidP="00985840">
            <w:pPr>
              <w:tabs>
                <w:tab w:val="left" w:pos="900"/>
              </w:tabs>
              <w:jc w:val="center"/>
              <w:outlineLvl w:val="0"/>
              <w:rPr>
                <w:rFonts w:eastAsia="Times New Roman" w:cs="Times New Roman"/>
                <w:b/>
                <w:bCs/>
                <w:noProof/>
                <w:color w:val="000000" w:themeColor="text1"/>
              </w:rPr>
            </w:pPr>
          </w:p>
          <w:p w:rsidR="0005324E" w:rsidRPr="002F4BB9" w:rsidRDefault="0005324E" w:rsidP="00985840">
            <w:pPr>
              <w:tabs>
                <w:tab w:val="left" w:pos="900"/>
              </w:tabs>
              <w:jc w:val="center"/>
              <w:outlineLvl w:val="0"/>
              <w:rPr>
                <w:rFonts w:eastAsia="Times New Roman" w:cs="Times New Roman"/>
                <w:b/>
                <w:bCs/>
                <w:noProof/>
                <w:color w:val="000000" w:themeColor="text1"/>
              </w:rPr>
            </w:pPr>
            <w:r>
              <w:rPr>
                <w:rFonts w:eastAsia="Times New Roman" w:cs="Times New Roman"/>
                <w:b/>
                <w:bCs/>
                <w:noProof/>
                <w:color w:val="000000" w:themeColor="text1"/>
              </w:rPr>
              <w:t>Phạm Kim Quang</w:t>
            </w:r>
          </w:p>
        </w:tc>
      </w:tr>
    </w:tbl>
    <w:p w:rsidR="0005324E" w:rsidRPr="003E127C" w:rsidRDefault="0005324E" w:rsidP="0005324E">
      <w:pPr>
        <w:spacing w:after="0" w:line="240" w:lineRule="auto"/>
        <w:ind w:firstLine="567"/>
        <w:jc w:val="both"/>
        <w:rPr>
          <w:rFonts w:eastAsia="Times New Roman" w:cs="Times New Roman"/>
          <w:spacing w:val="0"/>
        </w:rPr>
      </w:pPr>
    </w:p>
    <w:p w:rsidR="0005324E" w:rsidRPr="00953B44" w:rsidRDefault="0005324E" w:rsidP="0005324E">
      <w:pPr>
        <w:spacing w:after="0" w:line="240" w:lineRule="auto"/>
        <w:ind w:firstLine="567"/>
        <w:jc w:val="both"/>
      </w:pPr>
    </w:p>
    <w:p w:rsidR="00BE7B78" w:rsidRDefault="00BE7B78"/>
    <w:sectPr w:rsidR="00BE7B78" w:rsidSect="00560B50">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C43" w:rsidRDefault="00E12C43" w:rsidP="00560B50">
      <w:pPr>
        <w:spacing w:after="0" w:line="240" w:lineRule="auto"/>
      </w:pPr>
      <w:r>
        <w:separator/>
      </w:r>
    </w:p>
  </w:endnote>
  <w:endnote w:type="continuationSeparator" w:id="0">
    <w:p w:rsidR="00E12C43" w:rsidRDefault="00E12C43" w:rsidP="00560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C43" w:rsidRDefault="00E12C43" w:rsidP="00560B50">
      <w:pPr>
        <w:spacing w:after="0" w:line="240" w:lineRule="auto"/>
      </w:pPr>
      <w:r>
        <w:separator/>
      </w:r>
    </w:p>
  </w:footnote>
  <w:footnote w:type="continuationSeparator" w:id="0">
    <w:p w:rsidR="00E12C43" w:rsidRDefault="00E12C43" w:rsidP="00560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247325"/>
      <w:docPartObj>
        <w:docPartGallery w:val="Page Numbers (Top of Page)"/>
        <w:docPartUnique/>
      </w:docPartObj>
    </w:sdtPr>
    <w:sdtEndPr>
      <w:rPr>
        <w:noProof/>
      </w:rPr>
    </w:sdtEndPr>
    <w:sdtContent>
      <w:p w:rsidR="00560B50" w:rsidRDefault="00560B50">
        <w:pPr>
          <w:pStyle w:val="Header"/>
          <w:jc w:val="center"/>
        </w:pPr>
        <w:r>
          <w:fldChar w:fldCharType="begin"/>
        </w:r>
        <w:r>
          <w:instrText xml:space="preserve"> PAGE   \* MERGEFORMAT </w:instrText>
        </w:r>
        <w:r>
          <w:fldChar w:fldCharType="separate"/>
        </w:r>
        <w:r w:rsidR="00996936">
          <w:rPr>
            <w:noProof/>
          </w:rPr>
          <w:t>2</w:t>
        </w:r>
        <w:r>
          <w:rPr>
            <w:noProof/>
          </w:rPr>
          <w:fldChar w:fldCharType="end"/>
        </w:r>
      </w:p>
    </w:sdtContent>
  </w:sdt>
  <w:p w:rsidR="00560B50" w:rsidRDefault="00560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4E"/>
    <w:rsid w:val="0005324E"/>
    <w:rsid w:val="000D6FFD"/>
    <w:rsid w:val="00374B7C"/>
    <w:rsid w:val="00560B50"/>
    <w:rsid w:val="00667872"/>
    <w:rsid w:val="00996936"/>
    <w:rsid w:val="00A55ACD"/>
    <w:rsid w:val="00BE7B78"/>
    <w:rsid w:val="00C10D53"/>
    <w:rsid w:val="00E1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D8C3"/>
  <w15:chartTrackingRefBased/>
  <w15:docId w15:val="{4032760A-00CC-4277-8F0F-C814D356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pacing w:val="-4"/>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4B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B7C"/>
    <w:rPr>
      <w:rFonts w:ascii="Segoe UI" w:hAnsi="Segoe UI" w:cs="Segoe UI"/>
      <w:sz w:val="18"/>
      <w:szCs w:val="18"/>
    </w:rPr>
  </w:style>
  <w:style w:type="paragraph" w:styleId="Header">
    <w:name w:val="header"/>
    <w:basedOn w:val="Normal"/>
    <w:link w:val="HeaderChar"/>
    <w:uiPriority w:val="99"/>
    <w:unhideWhenUsed/>
    <w:rsid w:val="00560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B50"/>
  </w:style>
  <w:style w:type="paragraph" w:styleId="Footer">
    <w:name w:val="footer"/>
    <w:basedOn w:val="Normal"/>
    <w:link w:val="FooterChar"/>
    <w:uiPriority w:val="99"/>
    <w:unhideWhenUsed/>
    <w:rsid w:val="00560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2025-06-10T03:22:00Z</cp:lastPrinted>
  <dcterms:created xsi:type="dcterms:W3CDTF">2025-06-10T02:47:00Z</dcterms:created>
  <dcterms:modified xsi:type="dcterms:W3CDTF">2025-06-10T10:14:00Z</dcterms:modified>
</cp:coreProperties>
</file>